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jc w:val="center"/>
        <w:rPr>
          <w:rFonts w:eastAsia="Times New Roman"/>
          <w:lang w:eastAsia="cs-CZ"/>
        </w:rPr>
      </w:pPr>
      <w:r>
        <w:rPr>
          <w:rFonts w:eastAsia="Times New Roman"/>
          <w:lang w:eastAsia="cs-CZ"/>
        </w:rPr>
        <w:t>Ubytovací řád</w:t>
      </w:r>
    </w:p>
    <w:p>
      <w:pPr>
        <w:pStyle w:val="Normal"/>
        <w:jc w:val="center"/>
        <w:rPr>
          <w:rFonts w:eastAsia="Times New Roman"/>
          <w:lang w:eastAsia="cs-CZ"/>
        </w:rPr>
      </w:pPr>
      <w:r>
        <w:rPr>
          <w:rFonts w:eastAsia="Times New Roman"/>
          <w:lang w:eastAsia="cs-CZ"/>
        </w:rPr>
      </w:r>
    </w:p>
    <w:p>
      <w:pPr>
        <w:pStyle w:val="Normal"/>
        <w:jc w:val="center"/>
        <w:rPr>
          <w:rFonts w:eastAsia="Times New Roman"/>
          <w:lang w:eastAsia="cs-CZ"/>
        </w:rPr>
      </w:pPr>
      <w:r>
        <w:rPr>
          <w:rFonts w:eastAsia="Times New Roman"/>
          <w:lang w:eastAsia="cs-CZ"/>
        </w:rPr>
      </w:r>
    </w:p>
    <w:p>
      <w:pPr>
        <w:pStyle w:val="Normal"/>
        <w:rPr>
          <w:rFonts w:ascii="Arial" w:hAnsi="Arial" w:eastAsia="Times New Roman" w:cs="Arial"/>
          <w:lang w:eastAsia="cs-CZ"/>
        </w:rPr>
      </w:pPr>
      <w:r>
        <w:rPr>
          <w:rFonts w:eastAsia="Times New Roman" w:cs="Arial" w:ascii="Arial" w:hAnsi="Arial"/>
          <w:b/>
          <w:bCs/>
          <w:lang w:eastAsia="cs-CZ"/>
        </w:rPr>
        <w:t>1)</w:t>
      </w:r>
      <w:r>
        <w:rPr>
          <w:rFonts w:eastAsia="Times New Roman" w:cs="Arial" w:ascii="Arial" w:hAnsi="Arial"/>
          <w:lang w:eastAsia="cs-CZ"/>
        </w:rPr>
        <w:t xml:space="preserve"> Každý ubytovaný je povinen seznámit se s tímto řádem a dodržovat jej. V případě jeho hrubého nebo opakovaného porušování má majitel nebo jím pověřená osoba právo ubytování zrušit.</w:t>
      </w:r>
    </w:p>
    <w:p>
      <w:pPr>
        <w:pStyle w:val="Normal"/>
        <w:rPr>
          <w:rFonts w:ascii="Arial" w:hAnsi="Arial" w:eastAsia="Times New Roman" w:cs="Arial"/>
          <w:lang w:eastAsia="cs-CZ"/>
        </w:rPr>
      </w:pPr>
      <w:r>
        <w:rPr>
          <w:rFonts w:eastAsia="Times New Roman" w:cs="Arial" w:ascii="Arial" w:hAnsi="Arial"/>
          <w:b/>
          <w:bCs/>
          <w:lang w:eastAsia="cs-CZ"/>
        </w:rPr>
        <w:t>2)</w:t>
      </w:r>
      <w:r>
        <w:rPr>
          <w:rFonts w:eastAsia="Times New Roman" w:cs="Arial" w:ascii="Arial" w:hAnsi="Arial"/>
          <w:lang w:eastAsia="cs-CZ"/>
        </w:rPr>
        <w:t xml:space="preserve"> Při zahájení pobytu je host povinen nahlásit se na recepci a předložit občanský průkaz, platný cestovní pas nebo jiný platný doklad totožnosti. Platba za ubytování je hrazena vždy v hotovosti, není-li dohodnuto jinak. Ubytování je v den příjezdu možné od 7:00 do 15:00 hodin. Hosta lze ubytovat i mimo tuto dobu, avšak pouze tehdy, je-li to předem dohodnuto.</w:t>
      </w:r>
    </w:p>
    <w:p>
      <w:pPr>
        <w:pStyle w:val="Normal"/>
        <w:rPr>
          <w:rFonts w:ascii="Arial" w:hAnsi="Arial" w:eastAsia="Times New Roman" w:cs="Arial"/>
          <w:lang w:eastAsia="cs-CZ"/>
        </w:rPr>
      </w:pPr>
      <w:r>
        <w:rPr>
          <w:rFonts w:eastAsia="Times New Roman" w:cs="Arial" w:ascii="Arial" w:hAnsi="Arial"/>
          <w:b/>
          <w:bCs/>
          <w:lang w:eastAsia="cs-CZ"/>
        </w:rPr>
        <w:t>3)</w:t>
      </w:r>
      <w:r>
        <w:rPr>
          <w:rFonts w:eastAsia="Times New Roman" w:cs="Arial" w:ascii="Arial" w:hAnsi="Arial"/>
          <w:lang w:eastAsia="cs-CZ"/>
        </w:rPr>
        <w:t xml:space="preserve"> Dlouhodobé ubytování a jeho prodloužení se hradí jeden den před uplynutím zaplaceného období ubytování. Není-li platba provedena včas, považuje se ubytování za ukončené.</w:t>
      </w:r>
    </w:p>
    <w:p>
      <w:pPr>
        <w:pStyle w:val="Normal"/>
        <w:rPr>
          <w:rFonts w:ascii="Arial" w:hAnsi="Arial" w:eastAsia="Times New Roman" w:cs="Arial"/>
          <w:lang w:eastAsia="cs-CZ"/>
        </w:rPr>
      </w:pPr>
      <w:r>
        <w:rPr>
          <w:rFonts w:eastAsia="Times New Roman" w:cs="Arial" w:ascii="Arial" w:hAnsi="Arial"/>
          <w:b/>
          <w:bCs/>
          <w:lang w:eastAsia="cs-CZ"/>
        </w:rPr>
        <w:t>4)</w:t>
      </w:r>
      <w:r>
        <w:rPr>
          <w:rFonts w:eastAsia="Times New Roman" w:cs="Arial" w:ascii="Arial" w:hAnsi="Arial"/>
          <w:lang w:eastAsia="cs-CZ"/>
        </w:rPr>
        <w:t xml:space="preserve"> V celém objektu, vyjma kuřárny, je </w:t>
      </w:r>
      <w:r>
        <w:rPr>
          <w:rFonts w:eastAsia="Times New Roman" w:cs="Arial" w:ascii="Arial" w:hAnsi="Arial"/>
          <w:b/>
          <w:bCs/>
          <w:lang w:eastAsia="cs-CZ"/>
        </w:rPr>
        <w:t>PŘÍSNÝ ZÁKAZ KOUŘENÍ</w:t>
      </w:r>
      <w:r>
        <w:rPr>
          <w:rFonts w:eastAsia="Times New Roman" w:cs="Arial" w:ascii="Arial" w:hAnsi="Arial"/>
          <w:lang w:eastAsia="cs-CZ"/>
        </w:rPr>
        <w:t xml:space="preserve"> a používání otevřeného ohně, a to pod pokutou ve výši 1 000 Kč. V případě opakovaného porušení zákazu kouření bude ubytovaný z ubytovny okamžitě vykázán.</w:t>
      </w:r>
    </w:p>
    <w:p>
      <w:pPr>
        <w:pStyle w:val="Normal"/>
        <w:rPr>
          <w:rFonts w:ascii="Arial" w:hAnsi="Arial" w:eastAsia="Times New Roman" w:cs="Arial"/>
          <w:lang w:eastAsia="cs-CZ"/>
        </w:rPr>
      </w:pPr>
      <w:r>
        <w:rPr>
          <w:rFonts w:eastAsia="Times New Roman" w:cs="Arial" w:ascii="Arial" w:hAnsi="Arial"/>
          <w:b/>
          <w:bCs/>
          <w:lang w:eastAsia="cs-CZ"/>
        </w:rPr>
        <w:t>5)</w:t>
      </w:r>
      <w:r>
        <w:rPr>
          <w:rFonts w:eastAsia="Times New Roman" w:cs="Arial" w:ascii="Arial" w:hAnsi="Arial"/>
          <w:lang w:eastAsia="cs-CZ"/>
        </w:rPr>
        <w:t xml:space="preserve"> Ubytovaný je povinen dodržovat protipožární bezpečnostní předpisy.</w:t>
      </w:r>
    </w:p>
    <w:p>
      <w:pPr>
        <w:pStyle w:val="Normal"/>
        <w:rPr>
          <w:rFonts w:ascii="Arial" w:hAnsi="Arial" w:eastAsia="Times New Roman" w:cs="Arial"/>
          <w:lang w:eastAsia="cs-CZ"/>
        </w:rPr>
      </w:pPr>
      <w:r>
        <w:rPr>
          <w:rFonts w:eastAsia="Times New Roman" w:cs="Arial" w:ascii="Arial" w:hAnsi="Arial"/>
          <w:b/>
          <w:bCs/>
          <w:lang w:eastAsia="cs-CZ"/>
        </w:rPr>
        <w:t>6)</w:t>
      </w:r>
      <w:r>
        <w:rPr>
          <w:rFonts w:eastAsia="Times New Roman" w:cs="Arial" w:ascii="Arial" w:hAnsi="Arial"/>
          <w:lang w:eastAsia="cs-CZ"/>
        </w:rPr>
        <w:t xml:space="preserve"> V době </w:t>
      </w:r>
      <w:r>
        <w:rPr>
          <w:rFonts w:eastAsia="Times New Roman" w:cs="Arial" w:ascii="Arial" w:hAnsi="Arial"/>
          <w:b/>
          <w:bCs/>
          <w:lang w:eastAsia="cs-CZ"/>
        </w:rPr>
        <w:t>od 22:00 do 6:00 hodin</w:t>
      </w:r>
      <w:r>
        <w:rPr>
          <w:rFonts w:eastAsia="Times New Roman" w:cs="Arial" w:ascii="Arial" w:hAnsi="Arial"/>
          <w:lang w:eastAsia="cs-CZ"/>
        </w:rPr>
        <w:t xml:space="preserve"> je ubytovaný povinen dodržovat noční klid.</w:t>
      </w:r>
    </w:p>
    <w:p>
      <w:pPr>
        <w:pStyle w:val="Normal"/>
        <w:rPr>
          <w:rFonts w:ascii="Arial" w:hAnsi="Arial" w:eastAsia="Times New Roman" w:cs="Arial"/>
          <w:lang w:eastAsia="cs-CZ"/>
        </w:rPr>
      </w:pPr>
      <w:r>
        <w:rPr>
          <w:rFonts w:eastAsia="Times New Roman" w:cs="Arial" w:ascii="Arial" w:hAnsi="Arial"/>
          <w:b/>
          <w:bCs/>
          <w:lang w:eastAsia="cs-CZ"/>
        </w:rPr>
        <w:t>7)</w:t>
      </w:r>
      <w:r>
        <w:rPr>
          <w:rFonts w:eastAsia="Times New Roman" w:cs="Arial" w:ascii="Arial" w:hAnsi="Arial"/>
          <w:lang w:eastAsia="cs-CZ"/>
        </w:rPr>
        <w:t xml:space="preserve"> Ubytovatel má právo vstoupit do pokoje ubytovaného za účelem kontroly pokoje a ověření, zda ubytovaný neporušuje ubytovací řád.</w:t>
      </w:r>
    </w:p>
    <w:p>
      <w:pPr>
        <w:pStyle w:val="Normal"/>
        <w:rPr>
          <w:rFonts w:ascii="Arial" w:hAnsi="Arial" w:eastAsia="Times New Roman" w:cs="Arial"/>
          <w:lang w:eastAsia="cs-CZ"/>
        </w:rPr>
      </w:pPr>
      <w:r>
        <w:rPr>
          <w:rFonts w:eastAsia="Times New Roman" w:cs="Arial" w:ascii="Arial" w:hAnsi="Arial"/>
          <w:b/>
          <w:bCs/>
          <w:lang w:eastAsia="cs-CZ"/>
        </w:rPr>
        <w:t>8)</w:t>
      </w:r>
      <w:r>
        <w:rPr>
          <w:rFonts w:eastAsia="Times New Roman" w:cs="Arial" w:ascii="Arial" w:hAnsi="Arial"/>
          <w:lang w:eastAsia="cs-CZ"/>
        </w:rPr>
        <w:t xml:space="preserve"> Přijímání návštěv je možné pouze ve vestibulu. Přijímání návštěv na pokojích je </w:t>
      </w:r>
      <w:r>
        <w:rPr>
          <w:rFonts w:eastAsia="Times New Roman" w:cs="Arial" w:ascii="Arial" w:hAnsi="Arial"/>
          <w:b/>
          <w:bCs/>
          <w:lang w:eastAsia="cs-CZ"/>
        </w:rPr>
        <w:t>ZAKÁZÁNO</w:t>
      </w:r>
      <w:r>
        <w:rPr>
          <w:rFonts w:eastAsia="Times New Roman" w:cs="Arial" w:ascii="Arial" w:hAnsi="Arial"/>
          <w:lang w:eastAsia="cs-CZ"/>
        </w:rPr>
        <w:t>.</w:t>
      </w:r>
    </w:p>
    <w:p>
      <w:pPr>
        <w:pStyle w:val="Normal"/>
        <w:rPr>
          <w:rFonts w:ascii="Arial" w:hAnsi="Arial" w:eastAsia="Times New Roman" w:cs="Arial"/>
          <w:lang w:eastAsia="cs-CZ"/>
        </w:rPr>
      </w:pPr>
      <w:r>
        <w:rPr>
          <w:rFonts w:eastAsia="Times New Roman" w:cs="Arial" w:ascii="Arial" w:hAnsi="Arial"/>
          <w:b/>
          <w:bCs/>
          <w:lang w:eastAsia="cs-CZ"/>
        </w:rPr>
        <w:t>9)</w:t>
      </w:r>
      <w:r>
        <w:rPr>
          <w:rFonts w:eastAsia="Times New Roman" w:cs="Arial" w:ascii="Arial" w:hAnsi="Arial"/>
          <w:lang w:eastAsia="cs-CZ"/>
        </w:rPr>
        <w:t xml:space="preserve"> Bez souhlasu ubytovatele se na pokojích ani ve společných prostorách nesmí přemísťovat nábytek ani zařízení. Není dovoleno provádět opravy ani jakékoli zásahy do elektrické sítě či jiných instalací, lepit cokoli na stěny ani zatloukat hřebíky.</w:t>
      </w:r>
    </w:p>
    <w:p>
      <w:pPr>
        <w:pStyle w:val="Normal"/>
        <w:rPr>
          <w:rFonts w:ascii="Arial" w:hAnsi="Arial" w:eastAsia="Times New Roman" w:cs="Arial"/>
          <w:lang w:eastAsia="cs-CZ"/>
        </w:rPr>
      </w:pPr>
      <w:r>
        <w:rPr>
          <w:rFonts w:eastAsia="Times New Roman" w:cs="Arial" w:ascii="Arial" w:hAnsi="Arial"/>
          <w:b/>
          <w:bCs/>
          <w:lang w:eastAsia="cs-CZ"/>
        </w:rPr>
        <w:t>10)</w:t>
      </w:r>
      <w:r>
        <w:rPr>
          <w:rFonts w:eastAsia="Times New Roman" w:cs="Arial" w:ascii="Arial" w:hAnsi="Arial"/>
          <w:lang w:eastAsia="cs-CZ"/>
        </w:rPr>
        <w:t xml:space="preserve"> Na ubytovně není dovoleno chovat zvířata.</w:t>
      </w:r>
    </w:p>
    <w:p>
      <w:pPr>
        <w:pStyle w:val="Normal"/>
        <w:rPr>
          <w:rFonts w:ascii="Arial" w:hAnsi="Arial" w:eastAsia="Times New Roman" w:cs="Arial"/>
          <w:lang w:eastAsia="cs-CZ"/>
        </w:rPr>
      </w:pPr>
      <w:r>
        <w:rPr>
          <w:rFonts w:eastAsia="Times New Roman" w:cs="Arial" w:ascii="Arial" w:hAnsi="Arial"/>
          <w:b/>
          <w:bCs/>
          <w:lang w:eastAsia="cs-CZ"/>
        </w:rPr>
        <w:t>11)</w:t>
      </w:r>
      <w:r>
        <w:rPr>
          <w:rFonts w:eastAsia="Times New Roman" w:cs="Arial" w:ascii="Arial" w:hAnsi="Arial"/>
          <w:lang w:eastAsia="cs-CZ"/>
        </w:rPr>
        <w:t xml:space="preserve"> Je zakázáno ponechávat otevřené nebo pootevřené vchodové dveře, zejména při kouření před budovou.</w:t>
      </w:r>
    </w:p>
    <w:p>
      <w:pPr>
        <w:pStyle w:val="Normal"/>
        <w:rPr>
          <w:rFonts w:ascii="Arial" w:hAnsi="Arial" w:eastAsia="Times New Roman" w:cs="Arial"/>
          <w:lang w:eastAsia="cs-CZ"/>
        </w:rPr>
      </w:pPr>
      <w:r>
        <w:rPr>
          <w:rFonts w:eastAsia="Times New Roman" w:cs="Arial" w:ascii="Arial" w:hAnsi="Arial"/>
          <w:b/>
          <w:bCs/>
          <w:lang w:eastAsia="cs-CZ"/>
        </w:rPr>
        <w:t>12)</w:t>
      </w:r>
      <w:r>
        <w:rPr>
          <w:rFonts w:eastAsia="Times New Roman" w:cs="Arial" w:ascii="Arial" w:hAnsi="Arial"/>
          <w:lang w:eastAsia="cs-CZ"/>
        </w:rPr>
        <w:t xml:space="preserve"> Na pokojích není dovoleno používat vlastní plynové ani elektrické spotřebiče s výjimkou těch, které slouží k osobní hygieně, osobních počítačů a spotřebičů povolených ubytovatelem. V případě porušení je ubytovatel oprávněn účtovat ubytovanému smluvní pokutu ve výši 500 Kč. Pro tyto účely je k dispozici vybavená kuchyň na patře.</w:t>
      </w:r>
    </w:p>
    <w:p>
      <w:pPr>
        <w:pStyle w:val="Normal"/>
        <w:rPr>
          <w:rFonts w:ascii="Arial" w:hAnsi="Arial" w:eastAsia="Times New Roman" w:cs="Arial"/>
          <w:lang w:eastAsia="cs-CZ"/>
        </w:rPr>
      </w:pPr>
      <w:r>
        <w:rPr>
          <w:rFonts w:eastAsia="Times New Roman" w:cs="Arial" w:ascii="Arial" w:hAnsi="Arial"/>
          <w:b/>
          <w:bCs/>
          <w:lang w:eastAsia="cs-CZ"/>
        </w:rPr>
        <w:t>13)</w:t>
      </w:r>
      <w:r>
        <w:rPr>
          <w:rFonts w:eastAsia="Times New Roman" w:cs="Arial" w:ascii="Arial" w:hAnsi="Arial"/>
          <w:lang w:eastAsia="cs-CZ"/>
        </w:rPr>
        <w:t xml:space="preserve"> V důsledku havárie nebo jiných nepředvídaných událostí je ubytovatel oprávněn vyzvat ubytovaného k přestěhování do jiného pokoje. Host je povinen tak učinit neprodleně.</w:t>
      </w:r>
    </w:p>
    <w:p>
      <w:pPr>
        <w:pStyle w:val="Normal"/>
        <w:rPr>
          <w:rFonts w:ascii="Arial" w:hAnsi="Arial" w:eastAsia="Times New Roman" w:cs="Arial"/>
          <w:lang w:eastAsia="cs-CZ"/>
        </w:rPr>
      </w:pPr>
      <w:r>
        <w:rPr>
          <w:rFonts w:eastAsia="Times New Roman" w:cs="Arial" w:ascii="Arial" w:hAnsi="Arial"/>
          <w:b/>
          <w:bCs/>
          <w:lang w:eastAsia="cs-CZ"/>
        </w:rPr>
        <w:t>14)</w:t>
      </w:r>
      <w:r>
        <w:rPr>
          <w:rFonts w:eastAsia="Times New Roman" w:cs="Arial" w:ascii="Arial" w:hAnsi="Arial"/>
          <w:lang w:eastAsia="cs-CZ"/>
        </w:rPr>
        <w:t xml:space="preserve"> Při každém odchodu z ubytovny je host povinen zavřít okna, vypnout elektrospotřebiče, zhasnout světla a uzamknout dveře od pokoje i budovy.</w:t>
      </w:r>
    </w:p>
    <w:p>
      <w:pPr>
        <w:pStyle w:val="Normal"/>
        <w:rPr>
          <w:rFonts w:ascii="Arial" w:hAnsi="Arial" w:eastAsia="Times New Roman" w:cs="Arial"/>
          <w:lang w:eastAsia="cs-CZ"/>
        </w:rPr>
      </w:pPr>
      <w:r>
        <w:rPr>
          <w:rFonts w:eastAsia="Times New Roman" w:cs="Arial" w:ascii="Arial" w:hAnsi="Arial"/>
          <w:b/>
          <w:bCs/>
          <w:lang w:eastAsia="cs-CZ"/>
        </w:rPr>
        <w:t>15)</w:t>
      </w:r>
      <w:r>
        <w:rPr>
          <w:rFonts w:eastAsia="Times New Roman" w:cs="Arial" w:ascii="Arial" w:hAnsi="Arial"/>
          <w:lang w:eastAsia="cs-CZ"/>
        </w:rPr>
        <w:t xml:space="preserve"> Host je povinen při ukončení ubytování opustit pokoj nejpozději do 10:00 hodin. Současně je povinen vrátit klíče. V případě jejich ztráty je host povinen uhradit smluvní pokutu ve výši 200 Kč.</w:t>
      </w:r>
    </w:p>
    <w:p>
      <w:pPr>
        <w:pStyle w:val="Normal"/>
        <w:rPr>
          <w:rFonts w:ascii="Arial" w:hAnsi="Arial" w:eastAsia="Times New Roman" w:cs="Arial"/>
          <w:lang w:eastAsia="cs-CZ"/>
        </w:rPr>
      </w:pPr>
      <w:r>
        <w:rPr>
          <w:rFonts w:eastAsia="Times New Roman" w:cs="Arial" w:ascii="Arial" w:hAnsi="Arial"/>
          <w:b/>
          <w:bCs/>
          <w:lang w:eastAsia="cs-CZ"/>
        </w:rPr>
        <w:t>16)</w:t>
      </w:r>
      <w:r>
        <w:rPr>
          <w:rFonts w:eastAsia="Times New Roman" w:cs="Arial" w:ascii="Arial" w:hAnsi="Arial"/>
          <w:lang w:eastAsia="cs-CZ"/>
        </w:rPr>
        <w:t xml:space="preserve"> Za škody způsobené na zařízení a budově ubytovny nedodržením výše uvedených pokynů, vlastní nedbalostí nebo úmyslným jednáním odpovídá host podle obecně závazných právních předpisů. Veškeré vzniklé škody je povinen uhradit.</w:t>
      </w:r>
    </w:p>
    <w:p>
      <w:pPr>
        <w:pStyle w:val="Normal"/>
        <w:rPr>
          <w:rFonts w:ascii="Arial" w:hAnsi="Arial" w:eastAsia="Times New Roman" w:cs="Arial"/>
          <w:lang w:eastAsia="cs-CZ"/>
        </w:rPr>
      </w:pPr>
      <w:r>
        <w:rPr>
          <w:rFonts w:eastAsia="Times New Roman" w:cs="Arial" w:ascii="Arial" w:hAnsi="Arial"/>
          <w:b/>
          <w:bCs/>
          <w:lang w:eastAsia="cs-CZ"/>
        </w:rPr>
        <w:t>17)</w:t>
      </w:r>
      <w:r>
        <w:rPr>
          <w:rFonts w:eastAsia="Times New Roman" w:cs="Arial" w:ascii="Arial" w:hAnsi="Arial"/>
          <w:lang w:eastAsia="cs-CZ"/>
        </w:rPr>
        <w:t xml:space="preserve"> Ubytovaný nemá nárok na přihlášení k trvalému ani přechodnému pobytu a ani nárok na náhradní ubytování v případě zrušení ubytování ubytovatelem ze závažných důvodů.</w:t>
      </w:r>
    </w:p>
    <w:p>
      <w:pPr>
        <w:pStyle w:val="Normal"/>
        <w:rPr>
          <w:rFonts w:ascii="Arial" w:hAnsi="Arial" w:eastAsia="Times New Roman" w:cs="Arial"/>
          <w:lang w:eastAsia="cs-CZ"/>
        </w:rPr>
      </w:pPr>
      <w:r>
        <w:rPr>
          <w:rFonts w:eastAsia="Times New Roman" w:cs="Arial" w:ascii="Arial" w:hAnsi="Arial"/>
          <w:b/>
          <w:bCs/>
          <w:lang w:eastAsia="cs-CZ"/>
        </w:rPr>
        <w:t>18)</w:t>
      </w:r>
      <w:r>
        <w:rPr>
          <w:rFonts w:eastAsia="Times New Roman" w:cs="Arial" w:ascii="Arial" w:hAnsi="Arial"/>
          <w:lang w:eastAsia="cs-CZ"/>
        </w:rPr>
        <w:t xml:space="preserve"> Ubytovaný je povinen chovat se v prostorách ubytovny spořádaně a klidně, dodržovat pořádek jak v ubytovně, tak v jejím přilehlém okolí a neporušovat práva spolubydlících ani provozovatele ubytovny. Ubytovatel si vyhrazuje právo odmítnout ubytovat klienta v případě, že je kapacita ubytovny naplněna.</w:t>
      </w:r>
    </w:p>
    <w:p>
      <w:pPr>
        <w:pStyle w:val="Normal"/>
        <w:rPr>
          <w:rFonts w:ascii="Arial" w:hAnsi="Arial" w:eastAsia="Times New Roman" w:cs="Arial"/>
          <w:lang w:eastAsia="cs-CZ"/>
        </w:rPr>
      </w:pPr>
      <w:r>
        <w:rPr>
          <w:rFonts w:eastAsia="Times New Roman" w:cs="Arial" w:ascii="Arial" w:hAnsi="Arial"/>
          <w:b/>
          <w:bCs/>
          <w:lang w:eastAsia="cs-CZ"/>
        </w:rPr>
        <w:t>19)</w:t>
      </w:r>
      <w:r>
        <w:rPr>
          <w:rFonts w:eastAsia="Times New Roman" w:cs="Arial" w:ascii="Arial" w:hAnsi="Arial"/>
          <w:lang w:eastAsia="cs-CZ"/>
        </w:rPr>
        <w:t xml:space="preserve"> Tento ubytovací řád je nedílnou součástí ubytovací smlouvy a stává se pro ubytovaného závazným uhrazením pobytu. Řád je umístěn ve společných prostorách ubytovny i na pokojích. Ubytovaný je povinen se s ním důkladně seznámit; na jeho neznalost nebude brán zřetel. V případě nejasností má ubytovaný právo požádat o vysvětlení jednotlivých ustanovení.</w:t>
      </w:r>
    </w:p>
    <w:p>
      <w:pPr>
        <w:pStyle w:val="Normal"/>
        <w:rPr>
          <w:rFonts w:ascii="Arial" w:hAnsi="Arial" w:eastAsia="Times New Roman" w:cs="Arial"/>
          <w:lang w:eastAsia="cs-CZ"/>
        </w:rPr>
      </w:pPr>
      <w:r>
        <w:rPr>
          <w:rFonts w:eastAsia="Times New Roman" w:cs="Arial" w:ascii="Arial" w:hAnsi="Arial"/>
          <w:b/>
          <w:bCs/>
          <w:lang w:eastAsia="cs-CZ"/>
        </w:rPr>
        <w:t>20) Důležitá telefonní čísla</w:t>
      </w:r>
    </w:p>
    <w:p>
      <w:pPr>
        <w:pStyle w:val="Normal"/>
        <w:numPr>
          <w:ilvl w:val="0"/>
          <w:numId w:val="1"/>
        </w:numPr>
        <w:rPr>
          <w:rFonts w:ascii="Arial" w:hAnsi="Arial" w:eastAsia="Times New Roman" w:cs="Arial"/>
          <w:lang w:eastAsia="cs-CZ"/>
        </w:rPr>
      </w:pPr>
      <w:r>
        <w:rPr>
          <w:rFonts w:eastAsia="Times New Roman" w:cs="Arial" w:ascii="Arial" w:hAnsi="Arial"/>
          <w:lang w:eastAsia="cs-CZ"/>
        </w:rPr>
        <w:t>Hasiči – 150</w:t>
      </w:r>
    </w:p>
    <w:p>
      <w:pPr>
        <w:pStyle w:val="Normal"/>
        <w:numPr>
          <w:ilvl w:val="0"/>
          <w:numId w:val="1"/>
        </w:numPr>
        <w:rPr>
          <w:rFonts w:ascii="Arial" w:hAnsi="Arial" w:eastAsia="Times New Roman" w:cs="Arial"/>
          <w:lang w:eastAsia="cs-CZ"/>
        </w:rPr>
      </w:pPr>
      <w:r>
        <w:rPr>
          <w:rFonts w:eastAsia="Times New Roman" w:cs="Arial" w:ascii="Arial" w:hAnsi="Arial"/>
          <w:lang w:eastAsia="cs-CZ"/>
        </w:rPr>
        <w:t>Záchranná služba – 155</w:t>
      </w:r>
    </w:p>
    <w:p>
      <w:pPr>
        <w:pStyle w:val="Normal"/>
        <w:numPr>
          <w:ilvl w:val="0"/>
          <w:numId w:val="1"/>
        </w:numPr>
        <w:rPr>
          <w:rFonts w:ascii="Arial" w:hAnsi="Arial" w:eastAsia="Times New Roman" w:cs="Arial"/>
          <w:lang w:eastAsia="cs-CZ"/>
        </w:rPr>
      </w:pPr>
      <w:r>
        <w:rPr>
          <w:rFonts w:eastAsia="Times New Roman" w:cs="Arial" w:ascii="Arial" w:hAnsi="Arial"/>
          <w:lang w:eastAsia="cs-CZ"/>
        </w:rPr>
        <w:t>Policie ČR – 158</w:t>
      </w:r>
    </w:p>
    <w:p>
      <w:pPr>
        <w:pStyle w:val="Normal"/>
        <w:rPr>
          <w:rFonts w:ascii="Arial" w:hAnsi="Arial" w:eastAsia="Times New Roman" w:cs="Arial"/>
          <w:lang w:eastAsia="cs-CZ"/>
        </w:rPr>
      </w:pPr>
      <w:r>
        <w:rPr/>
        <mc:AlternateContent>
          <mc:Choice Requires="wps">
            <w:drawing>
              <wp:inline distT="0" distB="0" distL="0" distR="0">
                <wp:extent cx="5760720" cy="19050"/>
                <wp:effectExtent l="0" t="0" r="0" b="0"/>
                <wp:docPr id="1" name=""/>
                <a:graphic xmlns:a="http://schemas.openxmlformats.org/drawingml/2006/main">
                  <a:graphicData uri="http://schemas.microsoft.com/office/word/2010/wordprocessingShape">
                    <wps:wsp>
                      <wps:cNvSpPr/>
                      <wps:nvSpPr>
                        <wps:cNvPr id="2" name=""/>
                        <wps:cNvSpPr/>
                      </wps:nvSpPr>
                      <wps:spPr>
                        <a:xfrm>
                          <a:off x="0" y="0"/>
                          <a:ext cx="576072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53.5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
        <w:rPr>
          <w:rFonts w:ascii="Arial" w:hAnsi="Arial" w:eastAsia="Times New Roman" w:cs="Arial"/>
          <w:lang w:eastAsia="cs-CZ"/>
        </w:rPr>
      </w:pPr>
      <w:r>
        <w:rPr>
          <w:rFonts w:eastAsia="Times New Roman" w:cs="Arial" w:ascii="Arial" w:hAnsi="Arial"/>
          <w:lang w:eastAsia="cs-CZ"/>
        </w:rPr>
        <w:t xml:space="preserve">Tento ubytovací řád nabývá účinnosti dnem </w:t>
      </w:r>
      <w:r>
        <w:rPr>
          <w:rFonts w:eastAsia="Times New Roman" w:cs="Arial" w:ascii="Arial" w:hAnsi="Arial"/>
          <w:b/>
          <w:bCs/>
          <w:lang w:eastAsia="cs-CZ"/>
        </w:rPr>
        <w:t>1. 1. 2026</w:t>
      </w:r>
      <w:r>
        <w:rPr>
          <w:rFonts w:eastAsia="Times New Roman" w:cs="Arial" w:ascii="Arial" w:hAnsi="Arial"/>
          <w:lang w:eastAsia="cs-CZ"/>
        </w:rPr>
        <w:t>.</w:t>
      </w:r>
    </w:p>
    <w:p>
      <w:pPr>
        <w:pStyle w:val="Normal"/>
        <w:rPr>
          <w:rFonts w:ascii="Arial" w:hAnsi="Arial" w:eastAsia="Times New Roman" w:cs="Arial"/>
          <w:lang w:eastAsia="cs-CZ"/>
        </w:rPr>
      </w:pPr>
      <w:r>
        <w:rPr>
          <w:rFonts w:eastAsia="Times New Roman" w:cs="Arial" w:ascii="Arial" w:hAnsi="Arial"/>
          <w:lang w:eastAsia="cs-CZ"/>
        </w:rPr>
      </w:r>
    </w:p>
    <w:p>
      <w:pPr>
        <w:pStyle w:val="Normal"/>
        <w:rPr>
          <w:rFonts w:ascii="Arial" w:hAnsi="Arial" w:eastAsia="Times New Roman" w:cs="Arial"/>
          <w:lang w:eastAsia="cs-CZ"/>
        </w:rPr>
      </w:pPr>
      <w:r>
        <w:rPr>
          <w:rFonts w:eastAsia="Times New Roman" w:cs="Arial" w:ascii="Arial" w:hAnsi="Arial"/>
          <w:lang w:eastAsia="cs-CZ"/>
        </w:rPr>
        <w:t>..............................................</w:t>
        <w:br/>
      </w:r>
      <w:r>
        <w:rPr>
          <w:rFonts w:eastAsia="Times New Roman" w:cs="Arial" w:ascii="Arial" w:hAnsi="Arial"/>
          <w:b/>
          <w:bCs/>
          <w:lang w:eastAsia="cs-CZ"/>
        </w:rPr>
        <w:t>Svésedlická, s.r.o.</w:t>
      </w:r>
    </w:p>
    <w:p>
      <w:pPr>
        <w:pStyle w:val="Normal"/>
        <w:widowControl/>
        <w:bidi w:val="0"/>
        <w:spacing w:lineRule="auto" w:line="276" w:before="0" w:after="200"/>
        <w:jc w:val="start"/>
        <w:rPr/>
      </w:pPr>
      <w:r>
        <w:rPr/>
        <w:t xml:space="preserve"> </w:t>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libri">
    <w:charset w:val="ee" w:characterSet="windows-1250"/>
    <w:family w:val="roman"/>
    <w:pitch w:val="variable"/>
  </w:font>
  <w:font w:name="Segoe UI">
    <w:charset w:val="ee" w:characterSet="windows-1250"/>
    <w:family w:val="swiss"/>
    <w:pitch w:val="variable"/>
  </w:font>
  <w:font w:name="Cambria">
    <w:charset w:val="ee" w:characterSet="windows-1250"/>
    <w:family w:val="roman"/>
    <w:pitch w:val="variable"/>
  </w:font>
  <w:font w:name="Liberation Sans">
    <w:altName w:val="Arial"/>
    <w:charset w:val="ee" w:characterSet="windows-1250"/>
    <w:family w:val="swiss"/>
    <w:pitch w:val="variable"/>
  </w:font>
  <w:font w:name="Arial">
    <w:charset w:val="ee" w:characterSet="windows-1250"/>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f47de"/>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cs-CZ" w:eastAsia="en-US" w:bidi="ar-SA"/>
    </w:rPr>
  </w:style>
  <w:style w:type="character" w:styleId="DefaultParagraphFont" w:default="1">
    <w:name w:val="Default Paragraph Font"/>
    <w:uiPriority w:val="1"/>
    <w:unhideWhenUsed/>
    <w:qFormat/>
    <w:rPr/>
  </w:style>
  <w:style w:type="character" w:styleId="grame" w:customStyle="1">
    <w:name w:val="grame"/>
    <w:basedOn w:val="DefaultParagraphFont"/>
    <w:qFormat/>
    <w:rsid w:val="005a466d"/>
    <w:rPr/>
  </w:style>
  <w:style w:type="character" w:styleId="TextbublinyChar" w:customStyle="1">
    <w:name w:val="Text bubliny Char"/>
    <w:basedOn w:val="DefaultParagraphFont"/>
    <w:link w:val="BalloonText"/>
    <w:uiPriority w:val="99"/>
    <w:semiHidden/>
    <w:qFormat/>
    <w:rsid w:val="00b1722a"/>
    <w:rPr>
      <w:rFonts w:ascii="Segoe UI" w:hAnsi="Segoe UI" w:cs="Segoe UI"/>
      <w:sz w:val="18"/>
      <w:szCs w:val="18"/>
    </w:rPr>
  </w:style>
  <w:style w:type="character" w:styleId="NzevChar" w:customStyle="1">
    <w:name w:val="Název Char"/>
    <w:basedOn w:val="DefaultParagraphFont"/>
    <w:uiPriority w:val="10"/>
    <w:qFormat/>
    <w:rsid w:val="00923ecc"/>
    <w:rPr>
      <w:rFonts w:ascii="Cambria" w:hAnsi="Cambria" w:eastAsia="" w:cs="" w:asciiTheme="majorHAnsi" w:cstheme="majorBidi" w:eastAsiaTheme="majorEastAsia" w:hAnsiTheme="majorHAnsi"/>
      <w:spacing w:val="-10"/>
      <w:kern w:val="2"/>
      <w:sz w:val="56"/>
      <w:szCs w:val="56"/>
    </w:rPr>
  </w:style>
  <w:style w:type="paragraph" w:styleId="Nadpis">
    <w:name w:val="Nadpis"/>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BalloonText">
    <w:name w:val="Balloon Text"/>
    <w:basedOn w:val="Normal"/>
    <w:link w:val="TextbublinyChar"/>
    <w:uiPriority w:val="99"/>
    <w:semiHidden/>
    <w:unhideWhenUsed/>
    <w:qFormat/>
    <w:rsid w:val="00b1722a"/>
    <w:pPr>
      <w:spacing w:lineRule="auto" w:line="240" w:before="0" w:after="0"/>
    </w:pPr>
    <w:rPr>
      <w:rFonts w:ascii="Segoe UI" w:hAnsi="Segoe UI" w:cs="Segoe UI"/>
      <w:sz w:val="18"/>
      <w:szCs w:val="18"/>
    </w:rPr>
  </w:style>
  <w:style w:type="paragraph" w:styleId="Title">
    <w:name w:val="Title"/>
    <w:basedOn w:val="Normal"/>
    <w:next w:val="Normal"/>
    <w:link w:val="NzevChar"/>
    <w:uiPriority w:val="10"/>
    <w:qFormat/>
    <w:rsid w:val="00923ecc"/>
    <w:pPr>
      <w:spacing w:lineRule="auto" w:line="240" w:before="0" w:after="0"/>
      <w:contextualSpacing/>
    </w:pPr>
    <w:rPr>
      <w:rFonts w:ascii="Cambria" w:hAnsi="Cambria" w:eastAsia="" w:cs="" w:asciiTheme="majorHAnsi" w:cstheme="majorBidi" w:eastAsiaTheme="majorEastAsia" w:hAnsiTheme="majorHAnsi"/>
      <w:spacing w:val="-10"/>
      <w:kern w:val="2"/>
      <w:sz w:val="56"/>
      <w:szCs w:val="56"/>
    </w:rPr>
  </w:style>
  <w:style w:type="numbering" w:styleId="Bezseznamu" w:default="1">
    <w:name w:val="Bez seznamu"/>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iv sady Office">
  <a:themeElements>
    <a:clrScheme name="Kancelář">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E3D9D-649A-4531-873E-2C9F9EB09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LibreOffice/26.2.4.2$Windows_X86_64 LibreOffice_project/0229ac93fcf0d7cbc6376066c6f35021cef002dc</Application>
  <AppVersion>15.0000</AppVersion>
  <Pages>2</Pages>
  <Words>566</Words>
  <Characters>3253</Characters>
  <CharactersWithSpaces>3794</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2026-07-07T11:13:00Z</dcterms:created>
  <dc:creator>Ostatní</dc:creator>
  <dc:description/>
  <dc:language>cs-CZ</dc:language>
  <cp:lastModifiedBy/>
  <cp:lastPrinted>2026-07-07T11:12:00Z</cp:lastPrinted>
  <dcterms:modified xsi:type="dcterms:W3CDTF">2026-07-12T18:29:12Z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